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B" w:rsidRPr="005F66E9" w:rsidRDefault="00061B7B" w:rsidP="00061B7B">
      <w:pPr>
        <w:rPr>
          <w:rFonts w:ascii="Times New Roman" w:hAnsi="Times New Roman" w:cs="Times New Roman"/>
          <w:b/>
          <w:sz w:val="28"/>
          <w:szCs w:val="28"/>
        </w:rPr>
      </w:pPr>
      <w:r w:rsidRPr="005F66E9">
        <w:rPr>
          <w:rFonts w:ascii="Times New Roman" w:hAnsi="Times New Roman" w:cs="Times New Roman"/>
          <w:b/>
          <w:sz w:val="28"/>
          <w:szCs w:val="28"/>
        </w:rPr>
        <w:t xml:space="preserve">Как воспитывать </w:t>
      </w:r>
      <w:proofErr w:type="spellStart"/>
      <w:r w:rsidRPr="005F66E9">
        <w:rPr>
          <w:rFonts w:ascii="Times New Roman" w:hAnsi="Times New Roman" w:cs="Times New Roman"/>
          <w:b/>
          <w:sz w:val="28"/>
          <w:szCs w:val="28"/>
        </w:rPr>
        <w:t>гиперактивного</w:t>
      </w:r>
      <w:proofErr w:type="spellEnd"/>
      <w:r w:rsidRPr="005F66E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В переводе с латинского языка "</w:t>
      </w:r>
      <w:proofErr w:type="gramStart"/>
      <w:r w:rsidRPr="00061B7B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061B7B">
        <w:rPr>
          <w:rFonts w:ascii="Times New Roman" w:hAnsi="Times New Roman" w:cs="Times New Roman"/>
          <w:sz w:val="28"/>
          <w:szCs w:val="28"/>
        </w:rPr>
        <w:t>" значит деятельный, действенный, а греческое слово "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" указывает на превышение нормы.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у детей проявляется </w:t>
      </w:r>
      <w:proofErr w:type="gramStart"/>
      <w:r w:rsidRPr="00061B7B">
        <w:rPr>
          <w:rFonts w:ascii="Times New Roman" w:hAnsi="Times New Roman" w:cs="Times New Roman"/>
          <w:sz w:val="28"/>
          <w:szCs w:val="28"/>
        </w:rPr>
        <w:t>несвойственными</w:t>
      </w:r>
      <w:proofErr w:type="gramEnd"/>
      <w:r w:rsidRPr="00061B7B">
        <w:rPr>
          <w:rFonts w:ascii="Times New Roman" w:hAnsi="Times New Roman" w:cs="Times New Roman"/>
          <w:sz w:val="28"/>
          <w:szCs w:val="28"/>
        </w:rPr>
        <w:t xml:space="preserve"> для нормального, соответствующего возрасту, развитию ребенка невнимательностью, отвлекаемостью, импульсивностью.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По данным психолого-педагогической литературы, в описании таких детей употребляются термины: синдром дефицита внимания с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(СДВГ)</w:t>
      </w:r>
      <w:proofErr w:type="gramStart"/>
      <w:r w:rsidRPr="00061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1B7B">
        <w:rPr>
          <w:rFonts w:ascii="Times New Roman" w:hAnsi="Times New Roman" w:cs="Times New Roman"/>
          <w:sz w:val="28"/>
          <w:szCs w:val="28"/>
        </w:rPr>
        <w:t xml:space="preserve"> в популярной литературе и в быту: "подвижные”, "импульсивные”, "шустрики”, "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энерджайзер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>”, "вечный двигатель”, "живчик”, "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вулканчик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1B7B">
        <w:rPr>
          <w:rFonts w:ascii="Times New Roman" w:hAnsi="Times New Roman" w:cs="Times New Roman"/>
          <w:sz w:val="28"/>
          <w:szCs w:val="28"/>
        </w:rPr>
        <w:t xml:space="preserve">По данным специалистов, чуть ли не половина детей страдает так называемой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B7B">
        <w:rPr>
          <w:rFonts w:ascii="Times New Roman" w:hAnsi="Times New Roman" w:cs="Times New Roman"/>
          <w:sz w:val="28"/>
          <w:szCs w:val="28"/>
        </w:rPr>
        <w:t xml:space="preserve"> Не только в нашей стране, но и во всем мире количество таких детей неуклонно возрастает. Если ребенок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гиперактивен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, то трудности испытывают не только он сам, но и его окружение: родители, одноклассники, учителя... такому ребенку необходима своевременная помощь, иначе в дальнейшем может сформироваться асоциальная или даже психопатическая личность: известно, что среди малолетних правонарушителей значительный процент составляют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Наиболее ярко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проявляется у детей в старшем дошкольном и младшем школьном возрасте. В этот период осуществляется переход к ведущей – учебной – деятельности и в связи с этим увеличиваются интеллектуальные нагрузки: от детей требуются умения концентрировать внимание на более длительном отрезке времени, доводить начатое дело до конца, добиваться определенного результата. Именно в условиях длительной и систематической деятельности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заявляет о себе очень убедительно. Родители вдруг обнаруживают многочисленные негативные последствия неусидчивости, неорганизованности, чрезмерной подвижности своего ребенка и, обеспокоенные этим, ищут контактов с психологом.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Психологи выделяют следующие признаки, которые являются диагностическими симптомами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1. Беспокойные движения в кистях и стопах. Сидя на стуле, корчится, извивается.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2. Не может спокойно сидеть на месте, когда этого от него требуют.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3. Легко отвлекается на посторонние стимулы.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4. С трудом дожидается своей очереди во время игр и в различных ситуациях в коллективе (на занятиях, во время экскурсий и праздников).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5. На вопросы часто отвечает, не задумываясь, не выслушав их до конца.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6. При выполнении предложенных заданий испытывает сложности (не связанные с негативным поведением или недостаточностью понимания).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7. С трудом сохраняет внимание при выполнении заданий или во время игр.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8. Часто переходит от одного незавершенного действия к другому.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9. Не может играть тихо, спокойно.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10. Болтливый.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11. Часто мешает другим, пристает к окружающим (например, вмешивается в игры других детей).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lastRenderedPageBreak/>
        <w:t>12. Часто складывается впечатление, что ребенок не слушает обращенную к нему речь.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13. Часто теряет вещи, необходимые в детском саду, школе, дома, на улице.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14. Иногда совершает опасные действия, не задумываясь о последствиях, но приключений или острых ощущений специально не ищет (например, выбегает на улицу, не оглядываясь по сторонам).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По данным психологов,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среди детей от 7 до 11 лет в среднем составляет 16,5%. Среди мальчиков — 22%, среди девочек — около 10%. 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Какие же рекомендации дают психологи родителям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ребенка и тем самым помогают им в процессе его воспитания?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В своих  отношениях  с ребенком придерживайтесь "позитивной модели". Хвалите его, когда он этого заслужил, подчеркивайте успехи. Это укрепляет уверенность ребенка в собственных силах, повышает его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>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Избегайте повторения слов "нет" и "нельзя"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Разговаривайте с ребенком всегда сдержанно, спокойно, мягко.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Давайте ребенку только одно задание на определенный отрезок времени, чтоб он мог его завершить.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Для подкрепления устных инструкций используйте зрительную стимуляцию.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Поддерживайте дома четкий распорядок дня. Время приема пищи, выполнения домашних заданий и сна ежедневно должно соответствовать установленному режиму.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lastRenderedPageBreak/>
        <w:t>Избегайте по возможности скопления людей. Пребывание в крупных магазинах, на рынках, в ресторанах и т.д. оказывает на такого ребенка чрезмерно стимулирующее, возбуждающее воздействие.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Во время игр ограничивайте ребенка одним партнером. Избегайте беспокойных, шумных приятелей.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 xml:space="preserve">Оберегайте ребенка от утомления, поскольку оно приводит к снижению самоконтроля и нарастанию </w:t>
      </w: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>.</w:t>
      </w:r>
    </w:p>
    <w:p w:rsidR="00061B7B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r w:rsidRPr="00061B7B">
        <w:rPr>
          <w:rFonts w:ascii="Times New Roman" w:hAnsi="Times New Roman" w:cs="Times New Roman"/>
          <w:sz w:val="28"/>
          <w:szCs w:val="28"/>
        </w:rPr>
        <w:t>Предоставьте ребенку возможность расходовать избыточную энергию. Полезны ежедневная физическая активность на свежем воздухе, длительные  прогулки, бег, спортивные занятия, игры.</w:t>
      </w:r>
    </w:p>
    <w:p w:rsidR="00EC5C25" w:rsidRPr="00061B7B" w:rsidRDefault="00061B7B" w:rsidP="00061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B7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61B7B">
        <w:rPr>
          <w:rFonts w:ascii="Times New Roman" w:hAnsi="Times New Roman" w:cs="Times New Roman"/>
          <w:sz w:val="28"/>
          <w:szCs w:val="28"/>
        </w:rPr>
        <w:t xml:space="preserve"> может сдерживаться с помощью вышеназванных мер</w:t>
      </w:r>
    </w:p>
    <w:sectPr w:rsidR="00EC5C25" w:rsidRPr="00061B7B" w:rsidSect="0068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B7B"/>
    <w:rsid w:val="00061B7B"/>
    <w:rsid w:val="005F66E9"/>
    <w:rsid w:val="00681443"/>
    <w:rsid w:val="00EC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2010-10-25T06:51:00Z</dcterms:created>
  <dcterms:modified xsi:type="dcterms:W3CDTF">2010-11-17T08:13:00Z</dcterms:modified>
</cp:coreProperties>
</file>